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马来西亚高校2020年硕士研究生登记表</w:t>
      </w:r>
    </w:p>
    <w:tbl>
      <w:tblPr>
        <w:tblStyle w:val="4"/>
        <w:tblpPr w:leftFromText="180" w:rightFromText="180" w:vertAnchor="page" w:horzAnchor="page" w:tblpX="1432" w:tblpY="2283"/>
        <w:tblW w:w="9655" w:type="dxa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43"/>
        <w:gridCol w:w="505"/>
        <w:gridCol w:w="250"/>
        <w:gridCol w:w="845"/>
        <w:gridCol w:w="104"/>
        <w:gridCol w:w="616"/>
        <w:gridCol w:w="720"/>
        <w:gridCol w:w="1274"/>
        <w:gridCol w:w="976"/>
        <w:gridCol w:w="907"/>
        <w:gridCol w:w="1530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出生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 xml:space="preserve">年  月 </w:t>
            </w:r>
          </w:p>
        </w:tc>
        <w:tc>
          <w:tcPr>
            <w:tcW w:w="97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婚否</w:t>
            </w:r>
          </w:p>
        </w:tc>
        <w:tc>
          <w:tcPr>
            <w:tcW w:w="9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（登记照）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护照号码</w:t>
            </w:r>
          </w:p>
        </w:tc>
        <w:tc>
          <w:tcPr>
            <w:tcW w:w="37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Arial" w:hAnsi="Arial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户口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31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专科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院校</w:t>
            </w:r>
          </w:p>
        </w:tc>
        <w:tc>
          <w:tcPr>
            <w:tcW w:w="37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本科院校</w:t>
            </w:r>
          </w:p>
        </w:tc>
        <w:tc>
          <w:tcPr>
            <w:tcW w:w="37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硕士院校</w:t>
            </w:r>
          </w:p>
        </w:tc>
        <w:tc>
          <w:tcPr>
            <w:tcW w:w="37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学习/工作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单位</w:t>
            </w:r>
          </w:p>
        </w:tc>
        <w:tc>
          <w:tcPr>
            <w:tcW w:w="77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431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详细通讯地址</w:t>
            </w:r>
          </w:p>
        </w:tc>
        <w:tc>
          <w:tcPr>
            <w:tcW w:w="529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="Arial" w:hAnsi="Arial"/>
                <w:b w:val="0"/>
                <w:bCs/>
                <w:color w:val="0000FF"/>
                <w:sz w:val="24"/>
                <w:szCs w:val="24"/>
                <w:lang w:eastAsia="zh-CN"/>
              </w:rPr>
              <w:t>（可不填）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邮编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="Arial" w:hAnsi="Arial"/>
                <w:b w:val="0"/>
                <w:bCs/>
                <w:color w:val="0000FF"/>
                <w:sz w:val="24"/>
                <w:szCs w:val="24"/>
                <w:lang w:eastAsia="zh-CN"/>
              </w:rPr>
              <w:t>（可不填）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英语水平</w:t>
            </w:r>
          </w:p>
        </w:tc>
        <w:tc>
          <w:tcPr>
            <w:tcW w:w="170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攻读性质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〇 全职       〇 在职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学习/工作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2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2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72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2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高校（可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多选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772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  <w:t>〇 沙捞越大学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  <w:t>〇 吉隆坡大学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  <w:t>〇 林肯大学学院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  <w:t>〇 林国荣创意科技大学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  <w:t xml:space="preserve">〇 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马来西亚科技大学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学制内累计居留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国外最长时间</w:t>
            </w:r>
          </w:p>
        </w:tc>
        <w:tc>
          <w:tcPr>
            <w:tcW w:w="772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  <w:t>〇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180天以下（单证）  </w:t>
            </w:r>
            <w:r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  <w:t>〇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180天及以上（双证）</w:t>
            </w:r>
            <w:r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其它要求</w:t>
            </w:r>
          </w:p>
        </w:tc>
        <w:tc>
          <w:tcPr>
            <w:tcW w:w="772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headerReference r:id="rId3" w:type="default"/>
      <w:pgSz w:w="11906" w:h="16838"/>
      <w:pgMar w:top="1213" w:right="1633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</w:p>
  <w:p>
    <w:pPr>
      <w:pStyle w:val="3"/>
      <w:jc w:val="left"/>
      <w:rPr>
        <w:rFonts w:hint="eastAsia" w:eastAsia="宋体"/>
        <w:b/>
        <w:bCs/>
        <w:u w:val="single"/>
        <w:lang w:eastAsia="zh-CN"/>
      </w:rPr>
    </w:pPr>
    <w:r>
      <w:rPr>
        <w:rFonts w:hint="eastAsia"/>
        <w:b/>
        <w:bCs/>
        <w:sz w:val="24"/>
        <w:szCs w:val="24"/>
        <w:u w:val="none"/>
        <w:lang w:eastAsia="zh-CN"/>
      </w:rPr>
      <w:t>南方人才市场国际教育中心（广州广南留学服务中心）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969E1"/>
    <w:rsid w:val="0F587114"/>
    <w:rsid w:val="15E07B11"/>
    <w:rsid w:val="198F3360"/>
    <w:rsid w:val="2EB969E1"/>
    <w:rsid w:val="37060DD5"/>
    <w:rsid w:val="37DB1928"/>
    <w:rsid w:val="55D67E9B"/>
    <w:rsid w:val="652B390E"/>
    <w:rsid w:val="6D0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2019-11-21T22:52:00Z</dcterms:created>
  <dc:creator>Administrator</dc:creator>
  <cp:lastModifiedBy>Administrator</cp:lastModifiedBy>
  <dcterms:modified xsi:type="dcterms:W3CDTF">2019-11-26T23:31:01Z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